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8"/>
          <w:szCs w:val="28"/>
          <w:u w:val="none"/>
          <w:shd w:fill="auto" w:val="clear"/>
          <w:vertAlign w:val="baseline"/>
          <w:rtl w:val="0"/>
        </w:rPr>
        <w:t xml:space="preserve">OpenPlant Fund Application Form</w:t>
      </w:r>
      <w:r w:rsidDel="00000000" w:rsidR="00000000" w:rsidRPr="00000000">
        <w:rPr>
          <w:rtl w:val="0"/>
        </w:rPr>
      </w:r>
    </w:p>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0000"/>
          <w:sz w:val="28"/>
          <w:szCs w:val="28"/>
          <w:u w:val="none"/>
          <w:shd w:fill="auto" w:val="clear"/>
          <w:vertAlign w:val="baseline"/>
          <w:rtl w:val="0"/>
        </w:rPr>
        <w:t xml:space="preserve">Title of Project</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Light" w:cs="Open Sans Light" w:eastAsia="Open Sans Light" w:hAnsi="Open Sans Light"/>
          <w:b w:val="1"/>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Optimising open enzyme purification using 3D-printing and automation </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Light" w:cs="Open Sans Light" w:eastAsia="Open Sans Light" w:hAnsi="Open Sans Light"/>
          <w:b w:val="1"/>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8"/>
          <w:szCs w:val="28"/>
          <w:u w:val="none"/>
          <w:shd w:fill="auto" w:val="clear"/>
          <w:vertAlign w:val="baseline"/>
          <w:rtl w:val="0"/>
        </w:rPr>
        <w:t xml:space="preserve">Primary contact for the team</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Jenny Molloy, Shuttleworth Foundation Research Fellow, Department of Plant Sciences, University of Cambridge (</w:t>
      </w:r>
      <w:hyperlink r:id="rId6">
        <w:r w:rsidDel="00000000" w:rsidR="00000000" w:rsidRPr="00000000">
          <w:rPr>
            <w:rFonts w:ascii="Open Sans" w:cs="Open Sans" w:eastAsia="Open Sans" w:hAnsi="Open Sans"/>
            <w:b w:val="0"/>
            <w:i w:val="0"/>
            <w:smallCaps w:val="0"/>
            <w:strike w:val="0"/>
            <w:color w:val="1155cc"/>
            <w:sz w:val="22"/>
            <w:szCs w:val="22"/>
            <w:u w:val="single"/>
            <w:shd w:fill="auto" w:val="clear"/>
            <w:vertAlign w:val="baseline"/>
            <w:rtl w:val="0"/>
          </w:rPr>
          <w:t xml:space="preserve">jcm80@cam.ac.uk</w:t>
        </w:r>
      </w:hyperlink>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8"/>
          <w:szCs w:val="28"/>
          <w:u w:val="none"/>
          <w:shd w:fill="auto" w:val="clear"/>
          <w:vertAlign w:val="baseline"/>
          <w:rtl w:val="0"/>
        </w:rPr>
        <w:t xml:space="preserve">Team</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Jenny Molloy, Shuttleworth Foundation Research Fellow, Department of Plant Sciences, University of Cambridge (</w:t>
      </w:r>
      <w:hyperlink r:id="rId7">
        <w:r w:rsidDel="00000000" w:rsidR="00000000" w:rsidRPr="00000000">
          <w:rPr>
            <w:rFonts w:ascii="Open Sans" w:cs="Open Sans" w:eastAsia="Open Sans" w:hAnsi="Open Sans"/>
            <w:b w:val="0"/>
            <w:i w:val="0"/>
            <w:smallCaps w:val="0"/>
            <w:strike w:val="0"/>
            <w:color w:val="1155cc"/>
            <w:sz w:val="22"/>
            <w:szCs w:val="22"/>
            <w:u w:val="single"/>
            <w:shd w:fill="auto" w:val="clear"/>
            <w:vertAlign w:val="baseline"/>
            <w:rtl w:val="0"/>
          </w:rPr>
          <w:t xml:space="preserve">jcm80@cam.ac.uk</w:t>
        </w:r>
      </w:hyperlink>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1"/>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1"/>
          <w:smallCaps w:val="0"/>
          <w:strike w:val="0"/>
          <w:color w:val="000000"/>
          <w:sz w:val="22"/>
          <w:szCs w:val="22"/>
          <w:u w:val="none"/>
          <w:shd w:fill="auto" w:val="clear"/>
          <w:vertAlign w:val="baseline"/>
          <w:rtl w:val="0"/>
        </w:rPr>
        <w:t xml:space="preserve">Jenny will project manage the team and help curate the selection of off-patent </w:t>
      </w:r>
      <w:r w:rsidDel="00000000" w:rsidR="00000000" w:rsidRPr="00000000">
        <w:rPr>
          <w:rFonts w:ascii="Open Sans" w:cs="Open Sans" w:eastAsia="Open Sans" w:hAnsi="Open Sans"/>
          <w:i w:val="1"/>
          <w:rtl w:val="0"/>
        </w:rPr>
        <w:t xml:space="preserve">binding domains</w:t>
      </w:r>
      <w:r w:rsidDel="00000000" w:rsidR="00000000" w:rsidRPr="00000000">
        <w:rPr>
          <w:rFonts w:ascii="Open Sans" w:cs="Open Sans" w:eastAsia="Open Sans" w:hAnsi="Open Sans"/>
          <w:b w:val="0"/>
          <w:i w:val="1"/>
          <w:smallCaps w:val="0"/>
          <w:strike w:val="0"/>
          <w:color w:val="000000"/>
          <w:sz w:val="22"/>
          <w:szCs w:val="22"/>
          <w:u w:val="none"/>
          <w:shd w:fill="auto" w:val="clear"/>
          <w:vertAlign w:val="baseline"/>
          <w:rtl w:val="0"/>
        </w:rPr>
        <w:t xml:space="preserve"> and materials to test.</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0C">
      <w:pPr>
        <w:contextualSpacing w:val="0"/>
        <w:rPr>
          <w:rFonts w:ascii="Open Sans" w:cs="Open Sans" w:eastAsia="Open Sans" w:hAnsi="Open Sans"/>
          <w:sz w:val="20"/>
          <w:szCs w:val="20"/>
        </w:rPr>
      </w:pPr>
      <w:r w:rsidDel="00000000" w:rsidR="00000000" w:rsidRPr="00000000">
        <w:rPr>
          <w:rFonts w:ascii="Open Sans" w:cs="Open Sans" w:eastAsia="Open Sans" w:hAnsi="Open Sans"/>
          <w:rtl w:val="0"/>
        </w:rPr>
        <w:t xml:space="preserve">Clayton Rabideau, Department of Chemical Engineering and Biotechnology, University of Cambridge (cmr57@cam.ac.uk)</w:t>
      </w:r>
      <w:r w:rsidDel="00000000" w:rsidR="00000000" w:rsidRPr="00000000">
        <w:rPr>
          <w:rtl w:val="0"/>
        </w:rPr>
      </w:r>
    </w:p>
    <w:p w:rsidR="00000000" w:rsidDel="00000000" w:rsidP="00000000" w:rsidRDefault="00000000" w:rsidRPr="00000000" w14:paraId="0000000D">
      <w:pPr>
        <w:contextualSpacing w:val="0"/>
        <w:rPr>
          <w:rFonts w:ascii="Open Sans" w:cs="Open Sans" w:eastAsia="Open Sans" w:hAnsi="Open Sans"/>
          <w:i w:val="1"/>
        </w:rPr>
      </w:pPr>
      <w:r w:rsidDel="00000000" w:rsidR="00000000" w:rsidRPr="00000000">
        <w:rPr>
          <w:rFonts w:ascii="Open Sans" w:cs="Open Sans" w:eastAsia="Open Sans" w:hAnsi="Open Sans"/>
          <w:sz w:val="20"/>
          <w:szCs w:val="20"/>
          <w:rtl w:val="0"/>
        </w:rPr>
        <w:t xml:space="preserve"> </w:t>
      </w:r>
      <w:r w:rsidDel="00000000" w:rsidR="00000000" w:rsidRPr="00000000">
        <w:rPr>
          <w:rFonts w:ascii="Open Sans" w:cs="Open Sans" w:eastAsia="Open Sans" w:hAnsi="Open Sans"/>
          <w:i w:val="1"/>
          <w:rtl w:val="0"/>
        </w:rPr>
        <w:t xml:space="preserve">A PhD Candidate in the University of Cambridge department of Chemical Engineering and Biotechnology, who has previously worked to improve reproducibility in the Microbial Fuel Cell (MFC) field by creating a 3D printed/Printed Circuit Board hybrid well-plate style MFC array. </w:t>
      </w:r>
    </w:p>
    <w:p w:rsidR="00000000" w:rsidDel="00000000" w:rsidP="00000000" w:rsidRDefault="00000000" w:rsidRPr="00000000" w14:paraId="0000000E">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0F">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Stefan Grossfurthner, Department of Plant Sciences, University of Cambridge (sg791@cam.ac.uk)</w:t>
      </w:r>
    </w:p>
    <w:p w:rsidR="00000000" w:rsidDel="00000000" w:rsidP="00000000" w:rsidRDefault="00000000" w:rsidRPr="00000000" w14:paraId="00000010">
      <w:pPr>
        <w:contextualSpacing w:val="0"/>
        <w:rPr>
          <w:rFonts w:ascii="Open Sans" w:cs="Open Sans" w:eastAsia="Open Sans" w:hAnsi="Open Sans"/>
          <w:i w:val="1"/>
        </w:rPr>
      </w:pPr>
      <w:r w:rsidDel="00000000" w:rsidR="00000000" w:rsidRPr="00000000">
        <w:rPr>
          <w:rFonts w:ascii="Open Sans" w:cs="Open Sans" w:eastAsia="Open Sans" w:hAnsi="Open Sans"/>
          <w:i w:val="1"/>
          <w:rtl w:val="0"/>
        </w:rPr>
        <w:t xml:space="preserve"> A PhD Candidate in the Smith group, funded by the BBSRC Doctoral Training Partnership. Working on the application of synthetic biology to metabolic engineering of microalgae for production of high-value products. </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Harry Akligoh, Kumasi Hive, Ghana</w:t>
      </w:r>
      <w:r w:rsidDel="00000000" w:rsidR="00000000" w:rsidRPr="00000000">
        <w:rPr>
          <w:rFonts w:ascii="Open Sans" w:cs="Open Sans" w:eastAsia="Open Sans" w:hAnsi="Open Sans"/>
          <w:rtl w:val="0"/>
        </w:rPr>
        <w:t xml:space="preserve"> (</w:t>
      </w:r>
      <w:hyperlink r:id="rId8">
        <w:r w:rsidDel="00000000" w:rsidR="00000000" w:rsidRPr="00000000">
          <w:rPr>
            <w:rFonts w:ascii="Open Sans" w:cs="Open Sans" w:eastAsia="Open Sans" w:hAnsi="Open Sans"/>
            <w:color w:val="1155cc"/>
            <w:u w:val="single"/>
            <w:rtl w:val="0"/>
          </w:rPr>
          <w:t xml:space="preserve">harryakligoh@gmail.com</w:t>
        </w:r>
      </w:hyperlink>
      <w:r w:rsidDel="00000000" w:rsidR="00000000" w:rsidRPr="00000000">
        <w:rPr>
          <w:rFonts w:ascii="Open Sans" w:cs="Open Sans" w:eastAsia="Open Sans" w:hAnsi="Open Sans"/>
          <w:rtl w:val="0"/>
        </w:rPr>
        <w:t xml:space="preserve">)</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i w:val="1"/>
        </w:rPr>
      </w:pPr>
      <w:r w:rsidDel="00000000" w:rsidR="00000000" w:rsidRPr="00000000">
        <w:rPr>
          <w:rFonts w:ascii="Open Sans" w:cs="Open Sans" w:eastAsia="Open Sans" w:hAnsi="Open Sans"/>
          <w:i w:val="1"/>
          <w:rtl w:val="0"/>
        </w:rPr>
        <w:t xml:space="preserve">Working on the application of synthetic biology techniques as a tool to improve access to biological enzymes for local researchers in low resource settings. Will contribute to identifying the binding domains and checking their patent status.</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Light" w:cs="Open Sans Light" w:eastAsia="Open Sans Light" w:hAnsi="Open Sans Light"/>
          <w:b w:val="1"/>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30"/>
          <w:szCs w:val="30"/>
          <w:u w:val="none"/>
          <w:shd w:fill="auto" w:val="clear"/>
          <w:vertAlign w:val="baseline"/>
          <w:rtl w:val="0"/>
        </w:rPr>
        <w:t xml:space="preserve">Summary</w:t>
      </w: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The number of openly licensed and off-patent enzymes for molecular biology is growing rapidly. However, legal rights to reuse and redistribute enzymes are insufficient when practical routes for global access to the </w:t>
      </w:r>
      <w:r w:rsidDel="00000000" w:rsidR="00000000" w:rsidRPr="00000000">
        <w:rPr>
          <w:rFonts w:ascii="Open Sans" w:cs="Open Sans" w:eastAsia="Open Sans" w:hAnsi="Open Sans"/>
          <w:rtl w:val="0"/>
        </w:rPr>
        <w:t xml:space="preserve">biological </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materials are not in place. Local manufacturing and purification of proteins may overcome some constraints and make reagents more affordable for researchers in resource-constrained contexts, from low income countries to community laboratories and small companies. Synthetic biology techniques combined with automation now allow rapid combinatorial testing of biological constructs which we will harness to select optimised pairings of off-patent binding domains and substrates for column or well-based enzyme purification.</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Specifically, we will use a 96-well 3D-printed reaction chamber (designed by Clayton Rabideau and supported by the OpenPlant Fund in 2017) as a semi-automated combinatorial testing device for off-patent binding domains </w:t>
      </w:r>
      <w:r w:rsidDel="00000000" w:rsidR="00000000" w:rsidRPr="00000000">
        <w:rPr>
          <w:rFonts w:ascii="Open Sans" w:cs="Open Sans" w:eastAsia="Open Sans" w:hAnsi="Open Sans"/>
          <w:rtl w:val="0"/>
        </w:rPr>
        <w:t xml:space="preserve">where an attached marker protein will be</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column-purified using a variety of affordable materials. The affinity, yield and purity data will then be openly published online. The most successful binding domain and substrate combinations will form the basis of a follow-on project </w:t>
      </w:r>
      <w:r w:rsidDel="00000000" w:rsidR="00000000" w:rsidRPr="00000000">
        <w:rPr>
          <w:rFonts w:ascii="Open Sans" w:cs="Open Sans" w:eastAsia="Open Sans" w:hAnsi="Open Sans"/>
          <w:rtl w:val="0"/>
        </w:rPr>
        <w:t xml:space="preserve">applying the domains to a curated collection of off-patent enzymes for basic molecular and synthetic biology applications. This will allow development of </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lower-cost protocols for manufacture and distribution and</w:t>
      </w:r>
      <w:r w:rsidDel="00000000" w:rsidR="00000000" w:rsidRPr="00000000">
        <w:rPr>
          <w:rFonts w:ascii="Open Sans" w:cs="Open Sans" w:eastAsia="Open Sans" w:hAnsi="Open Sans"/>
          <w:rtl w:val="0"/>
        </w:rPr>
        <w:t xml:space="preserve"> assessment of</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the economic feasibility of distributed manufacturing of research enzymes.</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Light" w:cs="Open Sans Light" w:eastAsia="Open Sans Light" w:hAnsi="Open Sans Light"/>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8"/>
          <w:szCs w:val="28"/>
          <w:u w:val="none"/>
          <w:shd w:fill="auto" w:val="clear"/>
          <w:vertAlign w:val="baseline"/>
          <w:rtl w:val="0"/>
        </w:rPr>
        <w:t xml:space="preserve">Proposal</w:t>
      </w: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1"/>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Aims</w:t>
      </w:r>
    </w:p>
    <w:p w:rsidR="00000000" w:rsidDel="00000000" w:rsidP="00000000" w:rsidRDefault="00000000" w:rsidRPr="00000000" w14:paraId="0000001F">
      <w:pPr>
        <w:widowControl w:val="0"/>
        <w:contextualSpacing w:val="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rtl w:val="0"/>
        </w:rPr>
        <w:t xml:space="preserve">We aim to harness synthetic biology techniques combined with automation to undertake rapid combinatorial testing of off-patent affinity tags which bind to particular substrates for column or well-based protein purification. </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The motivation </w:t>
      </w:r>
      <w:r w:rsidDel="00000000" w:rsidR="00000000" w:rsidRPr="00000000">
        <w:rPr>
          <w:rFonts w:ascii="Open Sans" w:cs="Open Sans" w:eastAsia="Open Sans" w:hAnsi="Open Sans"/>
          <w:rtl w:val="0"/>
        </w:rPr>
        <w:t xml:space="preserve">for the project is that the </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number of openly licensed and off-patent enzymes for molecular biology is growing rapidly, </w:t>
      </w:r>
      <w:r w:rsidDel="00000000" w:rsidR="00000000" w:rsidRPr="00000000">
        <w:rPr>
          <w:rFonts w:ascii="Open Sans" w:cs="Open Sans" w:eastAsia="Open Sans" w:hAnsi="Open Sans"/>
          <w:rtl w:val="0"/>
        </w:rPr>
        <w:t xml:space="preserve">in</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theory </w:t>
      </w:r>
      <w:r w:rsidDel="00000000" w:rsidR="00000000" w:rsidRPr="00000000">
        <w:rPr>
          <w:rFonts w:ascii="Open Sans" w:cs="Open Sans" w:eastAsia="Open Sans" w:hAnsi="Open Sans"/>
          <w:rtl w:val="0"/>
        </w:rPr>
        <w:t xml:space="preserve">making reagents more affordable for researchers in resource-constrained contexts, from low income countries to community laboratories and small companies. </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However, legal rights to reuse and redistribute are insufficient when practical routes for global access to materials are not in place. Local manufacturing and purification of proteins may overcome some constraints and this project aims to identify pu</w:t>
      </w:r>
      <w:r w:rsidDel="00000000" w:rsidR="00000000" w:rsidRPr="00000000">
        <w:rPr>
          <w:rFonts w:ascii="Open Sans" w:cs="Open Sans" w:eastAsia="Open Sans" w:hAnsi="Open Sans"/>
          <w:rtl w:val="0"/>
        </w:rPr>
        <w:t xml:space="preserve">rification methods that can later be scaled up to develop cost-optimised protocols for distributed production.</w:t>
      </w:r>
      <w:r w:rsidDel="00000000" w:rsidR="00000000" w:rsidRPr="00000000">
        <w:rPr>
          <w:rtl w:val="0"/>
        </w:rPr>
      </w:r>
    </w:p>
    <w:p w:rsidR="00000000" w:rsidDel="00000000" w:rsidP="00000000" w:rsidRDefault="00000000" w:rsidRPr="00000000" w14:paraId="00000020">
      <w:pPr>
        <w:widowControl w:val="0"/>
        <w:contextualSpacing w:val="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1">
      <w:pPr>
        <w:widowControl w:val="0"/>
        <w:contextualSpacing w:val="0"/>
        <w:jc w:val="both"/>
        <w:rPr>
          <w:rFonts w:ascii="Open Sans" w:cs="Open Sans" w:eastAsia="Open Sans" w:hAnsi="Open Sans"/>
          <w:b w:val="1"/>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Methods</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Light" w:cs="Open Sans Light" w:eastAsia="Open Sans Light" w:hAnsi="Open Sans Ligh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1"/>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Identifying off-patent binding domains and purification protocols</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1"/>
          <w:i w:val="1"/>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1"/>
          <w:smallCaps w:val="0"/>
          <w:strike w:val="0"/>
          <w:color w:val="000000"/>
          <w:sz w:val="22"/>
          <w:szCs w:val="22"/>
          <w:u w:val="none"/>
          <w:shd w:fill="auto" w:val="clear"/>
          <w:vertAlign w:val="baseline"/>
          <w:rtl w:val="0"/>
        </w:rPr>
        <w:t xml:space="preserve">Involved: Jenny Molloy, Harry Ak</w:t>
      </w:r>
      <w:r w:rsidDel="00000000" w:rsidR="00000000" w:rsidRPr="00000000">
        <w:rPr>
          <w:rFonts w:ascii="Open Sans" w:cs="Open Sans" w:eastAsia="Open Sans" w:hAnsi="Open Sans"/>
          <w:i w:val="1"/>
          <w:rtl w:val="0"/>
        </w:rPr>
        <w:t xml:space="preserve">ligoh</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1"/>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A literature review and patent database analysis will identify relevant expired patents and more recent but unpatented protocols (patent status will be checked to the best of our ability via Google Patents, the Lens and other resources). These will be documented initially in a collaborative online spreadsheet. A subset will be selected for testing based on the following criteria:</w:t>
      </w:r>
      <w:r w:rsidDel="00000000" w:rsidR="00000000" w:rsidRPr="00000000">
        <w:rPr>
          <w:rtl w:val="0"/>
        </w:rPr>
      </w:r>
    </w:p>
    <w:p w:rsidR="00000000" w:rsidDel="00000000" w:rsidP="00000000" w:rsidRDefault="00000000" w:rsidRPr="00000000" w14:paraId="0000002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Ease of access to and low cost of substrate materials</w:t>
      </w:r>
      <w:r w:rsidDel="00000000" w:rsidR="00000000" w:rsidRPr="00000000">
        <w:rPr>
          <w:rtl w:val="0"/>
        </w:rPr>
      </w:r>
    </w:p>
    <w:p w:rsidR="00000000" w:rsidDel="00000000" w:rsidP="00000000" w:rsidRDefault="00000000" w:rsidRPr="00000000" w14:paraId="0000002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Good published yields and effectiveness of purification</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contextualSpacing w:val="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1"/>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DNA synthesis and assembly</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1"/>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1"/>
          <w:smallCaps w:val="0"/>
          <w:strike w:val="0"/>
          <w:color w:val="000000"/>
          <w:sz w:val="22"/>
          <w:szCs w:val="22"/>
          <w:u w:val="none"/>
          <w:shd w:fill="auto" w:val="clear"/>
          <w:vertAlign w:val="baseline"/>
          <w:rtl w:val="0"/>
        </w:rPr>
        <w:t xml:space="preserve">Involved: Jenny Molloy, Free Genes Project (Stanford</w:t>
      </w:r>
      <w:r w:rsidDel="00000000" w:rsidR="00000000" w:rsidRPr="00000000">
        <w:rPr>
          <w:rFonts w:ascii="Open Sans" w:cs="Open Sans" w:eastAsia="Open Sans" w:hAnsi="Open Sans"/>
          <w:i w:val="1"/>
          <w:rtl w:val="0"/>
        </w:rPr>
        <w:t xml:space="preserve">/BioBricks Foundation)</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DNA parts for binding domains will be synthesised by the Free Genes project (dependent on timescales, otherwise using a commercial provider). Initial testing will take place with PCR products combining the binding domain</w:t>
      </w:r>
      <w:r w:rsidDel="00000000" w:rsidR="00000000" w:rsidRPr="00000000">
        <w:rPr>
          <w:rFonts w:ascii="Open Sans" w:cs="Open Sans" w:eastAsia="Open Sans" w:hAnsi="Open Sans"/>
          <w:rtl w:val="0"/>
        </w:rPr>
        <w:t xml:space="preserve"> and a fluorescent protein.</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2D">
      <w:pPr>
        <w:contextualSpacing w:val="0"/>
        <w:rPr>
          <w:rFonts w:ascii="Open Sans" w:cs="Open Sans" w:eastAsia="Open Sans" w:hAnsi="Open Sans"/>
        </w:rPr>
      </w:pPr>
      <w:r w:rsidDel="00000000" w:rsidR="00000000" w:rsidRPr="00000000">
        <w:rPr>
          <w:rFonts w:ascii="Open Sans" w:cs="Open Sans" w:eastAsia="Open Sans" w:hAnsi="Open Sans"/>
          <w:i w:val="1"/>
          <w:rtl w:val="0"/>
        </w:rPr>
        <w:t xml:space="preserve">Note: the above work has received funding from the Shuttleworth Foundation, the OpenPlant Fund would add matched funding to enable automated testing and high throughput protocols to be deployed using cell-free synthetic biology and open hardware.</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1"/>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Automated testing with cell-free extract </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1"/>
          <w:i w:val="1"/>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1"/>
          <w:smallCaps w:val="0"/>
          <w:strike w:val="0"/>
          <w:color w:val="000000"/>
          <w:sz w:val="22"/>
          <w:szCs w:val="22"/>
          <w:u w:val="none"/>
          <w:shd w:fill="auto" w:val="clear"/>
          <w:vertAlign w:val="baseline"/>
          <w:rtl w:val="0"/>
        </w:rPr>
        <w:t xml:space="preserve">Involved: Clayton Rabideau, Stefan Grossfurthner</w:t>
      </w:r>
      <w:r w:rsidDel="00000000" w:rsidR="00000000" w:rsidRPr="00000000">
        <w:rPr>
          <w:rFonts w:ascii="Open Sans" w:cs="Open Sans" w:eastAsia="Open Sans" w:hAnsi="Open Sans"/>
          <w:i w:val="1"/>
          <w:rtl w:val="0"/>
        </w:rPr>
        <w:t xml:space="preserve">, Jenny Molloy</w:t>
      </w: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We will use a 96-well 3D-printed multiplexed </w:t>
      </w:r>
      <w:r w:rsidDel="00000000" w:rsidR="00000000" w:rsidRPr="00000000">
        <w:rPr>
          <w:rFonts w:ascii="Open Sans" w:cs="Open Sans" w:eastAsia="Open Sans" w:hAnsi="Open Sans"/>
          <w:rtl w:val="0"/>
        </w:rPr>
        <w:t xml:space="preserve">combined reaction chamber and purification column</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(designed by Clayton Rabideau and supported by the OpenPlant Fund in 2017) as a semi-automated combinatorial testing device. </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Fonts w:ascii="Open Sans" w:cs="Open Sans" w:eastAsia="Open Sans" w:hAnsi="Open Sans"/>
          <w:rtl w:val="0"/>
        </w:rPr>
        <w:t xml:space="preserve">The device enables multiplexing of DNA translation while using a shared pool cell-free extract, buffers and energetic components. The design of the device also enables multiplexing of binding agents within the integrated columns if desired.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Fonts w:ascii="Open Sans" w:cs="Open Sans" w:eastAsia="Open Sans" w:hAnsi="Open Sans"/>
          <w:rtl w:val="0"/>
        </w:rPr>
        <w:t xml:space="preserve">Once assembled, DNA is added to the wells as with an ordinary 96 well plate. Programmatically controlled valves allow the DNA into the reaction chamber where it combines with the shared pool of CF extract, buffers, and energetic components, which are added using a perfusion pump and the integrated piping system. </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rtl w:val="0"/>
        </w:rPr>
        <w:t xml:space="preserve">The DNA and CF extract, once in the reaction chamber, will be</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allowed to express for </w:t>
      </w:r>
      <w:r w:rsidDel="00000000" w:rsidR="00000000" w:rsidRPr="00000000">
        <w:rPr>
          <w:rFonts w:ascii="Open Sans" w:cs="Open Sans" w:eastAsia="Open Sans" w:hAnsi="Open Sans"/>
          <w:rtl w:val="0"/>
        </w:rPr>
        <w:t xml:space="preserve">an appropriate length of time</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before being pumped through columns packed with the relevant substrates and washed, then eluted and tested by spectrophotometry and Western blotting.</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Fonts w:ascii="Open Sans" w:cs="Open Sans" w:eastAsia="Open Sans" w:hAnsi="Open Sans"/>
          <w:rtl w:val="0"/>
        </w:rPr>
        <w:t xml:space="preserve">See Figure 1 for a visualization of the device. </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3B">
      <w:pPr>
        <w:contextualSpacing w:val="0"/>
        <w:rPr>
          <w:rFonts w:ascii="Open Sans" w:cs="Open Sans" w:eastAsia="Open Sans" w:hAnsi="Open Sans"/>
          <w:b w:val="1"/>
        </w:rPr>
      </w:pPr>
      <w:r w:rsidDel="00000000" w:rsidR="00000000" w:rsidRPr="00000000">
        <w:rPr>
          <w:rFonts w:ascii="Open Sans" w:cs="Open Sans" w:eastAsia="Open Sans" w:hAnsi="Open Sans"/>
          <w:b w:val="1"/>
          <w:rtl w:val="0"/>
        </w:rPr>
        <w:t xml:space="preserve">Cell-Free Extract</w:t>
      </w:r>
    </w:p>
    <w:p w:rsidR="00000000" w:rsidDel="00000000" w:rsidP="00000000" w:rsidRDefault="00000000" w:rsidRPr="00000000" w14:paraId="0000003C">
      <w:pPr>
        <w:contextualSpacing w:val="0"/>
        <w:rPr>
          <w:rFonts w:ascii="Open Sans" w:cs="Open Sans" w:eastAsia="Open Sans" w:hAnsi="Open Sans"/>
          <w:b w:val="1"/>
        </w:rPr>
      </w:pPr>
      <w:r w:rsidDel="00000000" w:rsidR="00000000" w:rsidRPr="00000000">
        <w:rPr>
          <w:rFonts w:ascii="Open Sans" w:cs="Open Sans" w:eastAsia="Open Sans" w:hAnsi="Open Sans"/>
          <w:i w:val="1"/>
          <w:rtl w:val="0"/>
        </w:rPr>
        <w:t xml:space="preserve">Involved: Jenny Molloy</w:t>
      </w:r>
      <w:r w:rsidDel="00000000" w:rsidR="00000000" w:rsidRPr="00000000">
        <w:rPr>
          <w:rtl w:val="0"/>
        </w:rPr>
      </w:r>
    </w:p>
    <w:p w:rsidR="00000000" w:rsidDel="00000000" w:rsidP="00000000" w:rsidRDefault="00000000" w:rsidRPr="00000000" w14:paraId="0000003D">
      <w:pPr>
        <w:contextualSpacing w:val="0"/>
        <w:rPr>
          <w:rFonts w:ascii="Arial" w:cs="Arial" w:eastAsia="Arial" w:hAnsi="Arial"/>
          <w:color w:val="505050"/>
          <w:sz w:val="24"/>
          <w:szCs w:val="24"/>
        </w:rPr>
      </w:pPr>
      <w:r w:rsidDel="00000000" w:rsidR="00000000" w:rsidRPr="00000000">
        <w:rPr>
          <w:rFonts w:ascii="Arial Unicode MS" w:cs="Arial Unicode MS" w:eastAsia="Arial Unicode MS" w:hAnsi="Arial Unicode MS"/>
          <w:rtl w:val="0"/>
        </w:rPr>
        <w:t xml:space="preserve">We will use the method of Didovyk et al. (2017) to produce appropriate quantities of extract, estimated at ≈$0.01 per 10 μL of TX-TL reaction. The strain and autolysis plasmid are available from Addgene (</w:t>
      </w:r>
      <w:hyperlink r:id="rId9">
        <w:r w:rsidDel="00000000" w:rsidR="00000000" w:rsidRPr="00000000">
          <w:rPr>
            <w:rFonts w:ascii="Open Sans" w:cs="Open Sans" w:eastAsia="Open Sans" w:hAnsi="Open Sans"/>
            <w:color w:val="1155cc"/>
            <w:u w:val="single"/>
            <w:rtl w:val="0"/>
          </w:rPr>
          <w:t xml:space="preserve">https://www.addgene.org/99245/</w:t>
        </w:r>
      </w:hyperlink>
      <w:r w:rsidDel="00000000" w:rsidR="00000000" w:rsidRPr="00000000">
        <w:rPr>
          <w:rFonts w:ascii="Open Sans" w:cs="Open Sans" w:eastAsia="Open Sans" w:hAnsi="Open Sans"/>
          <w:rtl w:val="0"/>
        </w:rPr>
        <w:t xml:space="preserve">).</w:t>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1"/>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Documentation and data sharing</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1"/>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1"/>
          <w:smallCaps w:val="0"/>
          <w:strike w:val="0"/>
          <w:color w:val="000000"/>
          <w:sz w:val="22"/>
          <w:szCs w:val="22"/>
          <w:u w:val="none"/>
          <w:shd w:fill="auto" w:val="clear"/>
          <w:vertAlign w:val="baseline"/>
          <w:rtl w:val="0"/>
        </w:rPr>
        <w:t xml:space="preserve">Involved: Jenny Molloy, Harry </w:t>
      </w:r>
      <w:r w:rsidDel="00000000" w:rsidR="00000000" w:rsidRPr="00000000">
        <w:rPr>
          <w:rFonts w:ascii="Open Sans" w:cs="Open Sans" w:eastAsia="Open Sans" w:hAnsi="Open Sans"/>
          <w:i w:val="1"/>
          <w:rtl w:val="0"/>
        </w:rPr>
        <w:t xml:space="preserve">Akligoh</w:t>
      </w: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Data will be published online via a repository such as Zenodo which accepts data in multiple formats and can provide a persistent DOI and backups. Any constructs that end up being useful are likely to need further testing and development but will ultimately be deposited in Addgene under an O</w:t>
      </w:r>
      <w:r w:rsidDel="00000000" w:rsidR="00000000" w:rsidRPr="00000000">
        <w:rPr>
          <w:rFonts w:ascii="Open Sans" w:cs="Open Sans" w:eastAsia="Open Sans" w:hAnsi="Open Sans"/>
          <w:rtl w:val="0"/>
        </w:rPr>
        <w:t xml:space="preserve">penMTA as soon as that mechanism is adopted by Addgene</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The de</w:t>
      </w:r>
      <w:r w:rsidDel="00000000" w:rsidR="00000000" w:rsidRPr="00000000">
        <w:rPr>
          <w:rFonts w:ascii="Open Sans" w:cs="Open Sans" w:eastAsia="Open Sans" w:hAnsi="Open Sans"/>
          <w:rtl w:val="0"/>
        </w:rPr>
        <w:t xml:space="preserve">sign for the device is open source and any improvements that arise from testing for this purpose will be </w:t>
      </w:r>
      <w:r w:rsidDel="00000000" w:rsidR="00000000" w:rsidRPr="00000000">
        <w:rPr>
          <w:rFonts w:ascii="Open Sans" w:cs="Open Sans" w:eastAsia="Open Sans" w:hAnsi="Open Sans"/>
          <w:rtl w:val="0"/>
        </w:rPr>
        <w:t xml:space="preserve">similarly documented online under </w:t>
      </w:r>
      <w:r w:rsidDel="00000000" w:rsidR="00000000" w:rsidRPr="00000000">
        <w:rPr>
          <w:rFonts w:ascii="Open Sans" w:cs="Open Sans" w:eastAsia="Open Sans" w:hAnsi="Open Sans"/>
          <w:rtl w:val="0"/>
        </w:rPr>
        <w:t xml:space="preserve">the CERN Open Hardware Licence.</w:t>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Light" w:cs="Open Sans Light" w:eastAsia="Open Sans Light" w:hAnsi="Open Sans Light"/>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Outcomes</w:t>
      </w:r>
      <w:r w:rsidDel="00000000" w:rsidR="00000000" w:rsidRPr="00000000">
        <w:rPr>
          <w:rtl w:val="0"/>
        </w:rPr>
      </w:r>
    </w:p>
    <w:p w:rsidR="00000000" w:rsidDel="00000000" w:rsidP="00000000" w:rsidRDefault="00000000" w:rsidRPr="00000000" w14:paraId="0000004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A curated collection of off-patent binding domains and purification substrates, available online under an open license.</w:t>
      </w:r>
    </w:p>
    <w:p w:rsidR="00000000" w:rsidDel="00000000" w:rsidP="00000000" w:rsidRDefault="00000000" w:rsidRPr="00000000" w14:paraId="0000004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DNA parts for chosen binding domains.</w:t>
      </w:r>
    </w:p>
    <w:p w:rsidR="00000000" w:rsidDel="00000000" w:rsidP="00000000" w:rsidRDefault="00000000" w:rsidRPr="00000000" w14:paraId="0000004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An open data set for affinity, yield and purity data from chosen binding domain and substrate combinations, available online under an open license.</w:t>
      </w:r>
    </w:p>
    <w:p w:rsidR="00000000" w:rsidDel="00000000" w:rsidP="00000000" w:rsidRDefault="00000000" w:rsidRPr="00000000" w14:paraId="0000004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Validation of the use of the 3D-printed 96-well device and suggestions for design improvements.</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Benefits and outcomes </w:t>
      </w: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The project applies synthetic biology techniques including cell-free approaches and combines open hardware, materials and data to help solve a social and scientific problem </w:t>
      </w:r>
      <w:r w:rsidDel="00000000" w:rsidR="00000000" w:rsidRPr="00000000">
        <w:rPr>
          <w:rFonts w:ascii="Open Sans" w:cs="Open Sans" w:eastAsia="Open Sans" w:hAnsi="Open Sans"/>
          <w:rtl w:val="0"/>
        </w:rPr>
        <w:t xml:space="preserve">involving lack of</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access to enzymes for molecular biology that is complementary to the overall aims of OpenPlant and the OpenPlant Fund. </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The major ou</w:t>
      </w:r>
      <w:r w:rsidDel="00000000" w:rsidR="00000000" w:rsidRPr="00000000">
        <w:rPr>
          <w:rFonts w:ascii="Open Sans" w:cs="Open Sans" w:eastAsia="Open Sans" w:hAnsi="Open Sans"/>
          <w:rtl w:val="0"/>
        </w:rPr>
        <w:t xml:space="preserve">tcome is a curated list of open binding domains/affinity tags with characterisation data. These </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will form the basis of lower-cost protocols for manufacture and distribution of research enzymes. </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sz w:val="22"/>
          <w:szCs w:val="22"/>
          <w:highlight w:val="yellow"/>
          <w:u w:val="none"/>
          <w:vertAlign w:val="baseline"/>
        </w:rPr>
      </w:pPr>
      <w:r w:rsidDel="00000000" w:rsidR="00000000" w:rsidRPr="00000000">
        <w:rPr>
          <w:rFonts w:ascii="Open Sans" w:cs="Open Sans" w:eastAsia="Open Sans" w:hAnsi="Open Sans"/>
          <w:rtl w:val="0"/>
        </w:rPr>
        <w:t xml:space="preserve">Ulitmately, t</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his t</w:t>
      </w:r>
      <w:r w:rsidDel="00000000" w:rsidR="00000000" w:rsidRPr="00000000">
        <w:rPr>
          <w:rFonts w:ascii="Open Sans" w:cs="Open Sans" w:eastAsia="Open Sans" w:hAnsi="Open Sans"/>
          <w:rtl w:val="0"/>
        </w:rPr>
        <w:t xml:space="preserve">echnical development will be combined with a</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ssessing the economic feasibility of distributed manufacturing of research enzyme </w:t>
      </w:r>
      <w:r w:rsidDel="00000000" w:rsidR="00000000" w:rsidRPr="00000000">
        <w:rPr>
          <w:rFonts w:ascii="Open Sans" w:cs="Open Sans" w:eastAsia="Open Sans" w:hAnsi="Open Sans"/>
          <w:rtl w:val="0"/>
        </w:rPr>
        <w:t xml:space="preserve">to increase</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access for molecular and synthetic biologists in low-resource contexts</w:t>
      </w:r>
      <w:r w:rsidDel="00000000" w:rsidR="00000000" w:rsidRPr="00000000">
        <w:rPr>
          <w:rFonts w:ascii="Open Sans" w:cs="Open Sans" w:eastAsia="Open Sans" w:hAnsi="Open Sans"/>
          <w:rtl w:val="0"/>
        </w:rPr>
        <w:t xml:space="preserve">. These researchers can pay several times more than those in North America and Europe in addition to facing long waits and many logistical problems getting enzymes to their bench. This situation disproportionately affects the progress of research on local questions and problems which would not be undertaken outside of a particular country or context.</w:t>
      </w: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Light" w:cs="Open Sans Light" w:eastAsia="Open Sans Light" w:hAnsi="Open Sans Light"/>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Sponsor for the research and cost centre </w:t>
      </w: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Jenny Molloy, Shuttleworth Foundation Research Fellow, Department of Plant Sciences, University of Cambridge (</w:t>
      </w:r>
      <w:hyperlink r:id="rId10">
        <w:r w:rsidDel="00000000" w:rsidR="00000000" w:rsidRPr="00000000">
          <w:rPr>
            <w:rFonts w:ascii="Open Sans" w:cs="Open Sans" w:eastAsia="Open Sans" w:hAnsi="Open Sans"/>
            <w:b w:val="0"/>
            <w:i w:val="0"/>
            <w:smallCaps w:val="0"/>
            <w:strike w:val="0"/>
            <w:color w:val="1155cc"/>
            <w:sz w:val="22"/>
            <w:szCs w:val="22"/>
            <w:u w:val="single"/>
            <w:shd w:fill="auto" w:val="clear"/>
            <w:vertAlign w:val="baseline"/>
            <w:rtl w:val="0"/>
          </w:rPr>
          <w:t xml:space="preserve">jcm80@cam.ac.uk</w:t>
        </w:r>
      </w:hyperlink>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Light" w:cs="Open Sans Light" w:eastAsia="Open Sans Light" w:hAnsi="Open Sans Light"/>
          <w:b w:val="0"/>
          <w:i w:val="1"/>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1"/>
          <w:smallCaps w:val="0"/>
          <w:strike w:val="0"/>
          <w:color w:val="000000"/>
          <w:sz w:val="22"/>
          <w:szCs w:val="22"/>
          <w:u w:val="none"/>
          <w:shd w:fill="auto" w:val="clear"/>
          <w:vertAlign w:val="baseline"/>
          <w:rtl w:val="0"/>
        </w:rPr>
        <w:t xml:space="preserve">I confirm that I have the full support of the sponsor listed above and that they can be added to the OpenPlant Fund mailing list to receive project updates (to which they can unsubscribe at any time).</w:t>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Light" w:cs="Open Sans Light" w:eastAsia="Open Sans Light" w:hAnsi="Open Sans Light"/>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Budget </w:t>
      </w: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Fonts w:ascii="Open Sans" w:cs="Open Sans" w:eastAsia="Open Sans" w:hAnsi="Open Sans"/>
          <w:rtl w:val="0"/>
        </w:rPr>
        <w:t xml:space="preserve">We will take advantage of the Free Genes project who will run patent checks on submitted sequences using a third party IP firm, de novo synthesise the DNA parts through Twist, assemble into an open vector and ship to us free of charge. This project will be match-funded by the Shuttleworth Foundation to support any DNA synthesis that cannot go through Free Genes and expenses for the online research and project meetings. The budget below relates to the final preparation of DNA for expression, manufacturing of the cell-free extract and the use of the device for testing a range of substrates.</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tl w:val="0"/>
        </w:rPr>
      </w:r>
    </w:p>
    <w:tbl>
      <w:tblPr>
        <w:tblStyle w:val="Table1"/>
        <w:tblW w:w="9026.0" w:type="dxa"/>
        <w:jc w:val="left"/>
        <w:tblInd w:w="11.338582677165356"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50"/>
        <w:gridCol w:w="1050"/>
        <w:gridCol w:w="3026"/>
        <w:tblGridChange w:id="0">
          <w:tblGrid>
            <w:gridCol w:w="4950"/>
            <w:gridCol w:w="1050"/>
            <w:gridCol w:w="3026"/>
          </w:tblGrid>
        </w:tblGridChange>
      </w:tblGrid>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Item</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Cost</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Notes</w:t>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1"/>
                <w:i w:val="1"/>
                <w:sz w:val="20"/>
                <w:szCs w:val="20"/>
              </w:rPr>
            </w:pPr>
            <w:r w:rsidDel="00000000" w:rsidR="00000000" w:rsidRPr="00000000">
              <w:rPr>
                <w:rFonts w:ascii="Open Sans" w:cs="Open Sans" w:eastAsia="Open Sans" w:hAnsi="Open Sans"/>
                <w:b w:val="1"/>
                <w:i w:val="1"/>
                <w:sz w:val="20"/>
                <w:szCs w:val="20"/>
                <w:rtl w:val="0"/>
              </w:rPr>
              <w:t xml:space="preserve">Autolysate Production</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2xYT dry medium</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£75</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highlight w:val="white"/>
                <w:rtl w:val="0"/>
              </w:rPr>
              <w:t xml:space="preserve">Tris-HCl</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highlight w:val="white"/>
                <w:rtl w:val="0"/>
              </w:rPr>
              <w:t xml:space="preserve">Potassium glutamate</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highlight w:val="white"/>
                <w:rtl w:val="0"/>
              </w:rPr>
              <w:t xml:space="preserve">Magnesium glutamate</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highlight w:val="white"/>
                <w:rtl w:val="0"/>
              </w:rPr>
              <w:t xml:space="preserve">Dithiothreitol</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Potassium phosphate monobasic</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Potassium phosphate dibasic </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2">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D-glucose</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£25</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Amino acid powder</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PEG 8000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HEPES</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£35</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6">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Nucleotides</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tRNA</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£125</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CoA</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NAD</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cAMP</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Folinic acid</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Spermidine</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Maltodextrin</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Hexametaphosphate</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Strain from Addgene</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$65 plus delivery</w:t>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AA">
      <w:pPr>
        <w:contextualSpacing w:val="0"/>
        <w:rPr>
          <w:rFonts w:ascii="Open Sans" w:cs="Open Sans" w:eastAsia="Open Sans" w:hAnsi="Open Sans"/>
          <w:sz w:val="20"/>
          <w:szCs w:val="20"/>
        </w:rPr>
      </w:pPr>
      <w:r w:rsidDel="00000000" w:rsidR="00000000" w:rsidRPr="00000000">
        <w:rPr>
          <w:rtl w:val="0"/>
        </w:rPr>
      </w:r>
    </w:p>
    <w:tbl>
      <w:tblPr>
        <w:tblStyle w:val="Table2"/>
        <w:tblW w:w="9026.0" w:type="dxa"/>
        <w:jc w:val="left"/>
        <w:tblInd w:w="11.338582677165356"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50"/>
        <w:gridCol w:w="1050"/>
        <w:gridCol w:w="3026"/>
        <w:tblGridChange w:id="0">
          <w:tblGrid>
            <w:gridCol w:w="4950"/>
            <w:gridCol w:w="1050"/>
            <w:gridCol w:w="3026"/>
          </w:tblGrid>
        </w:tblGridChange>
      </w:tblGrid>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B">
            <w:pPr>
              <w:widowControl w:val="0"/>
              <w:contextualSpacing w:val="0"/>
              <w:rPr>
                <w:rFonts w:ascii="Open Sans" w:cs="Open Sans" w:eastAsia="Open Sans" w:hAnsi="Open Sans"/>
                <w:b w:val="1"/>
                <w:i w:val="1"/>
                <w:sz w:val="20"/>
                <w:szCs w:val="20"/>
              </w:rPr>
            </w:pPr>
            <w:r w:rsidDel="00000000" w:rsidR="00000000" w:rsidRPr="00000000">
              <w:rPr>
                <w:rFonts w:ascii="Open Sans" w:cs="Open Sans" w:eastAsia="Open Sans" w:hAnsi="Open Sans"/>
                <w:b w:val="1"/>
                <w:i w:val="1"/>
                <w:sz w:val="20"/>
                <w:szCs w:val="20"/>
                <w:rtl w:val="0"/>
              </w:rPr>
              <w:t xml:space="preserve">Device and purification substrates</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C">
            <w:pPr>
              <w:widowControl w:val="0"/>
              <w:contextualSpacing w:val="0"/>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D">
            <w:pPr>
              <w:widowControl w:val="0"/>
              <w:contextualSpacing w:val="0"/>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E">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Substrates for binding</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AF">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£1000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0">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Cost TBC after research</w:t>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1">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Additional buffer components</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2">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£500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3">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Cost TBC after research</w:t>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4">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Material for 3D printing &amp; device construction</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5">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6">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Sufficient remaining from previous Fund</w:t>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7">
            <w:pPr>
              <w:widowControl w:val="0"/>
              <w:contextualSpacing w:val="0"/>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8">
            <w:pPr>
              <w:widowControl w:val="0"/>
              <w:contextualSpacing w:val="0"/>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9">
            <w:pPr>
              <w:widowControl w:val="0"/>
              <w:contextualSpacing w:val="0"/>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A">
            <w:pPr>
              <w:widowControl w:val="0"/>
              <w:contextualSpacing w:val="0"/>
              <w:rPr>
                <w:rFonts w:ascii="Open Sans" w:cs="Open Sans" w:eastAsia="Open Sans" w:hAnsi="Open Sans"/>
                <w:b w:val="1"/>
                <w:i w:val="1"/>
                <w:sz w:val="20"/>
                <w:szCs w:val="20"/>
              </w:rPr>
            </w:pPr>
            <w:r w:rsidDel="00000000" w:rsidR="00000000" w:rsidRPr="00000000">
              <w:rPr>
                <w:rFonts w:ascii="Open Sans" w:cs="Open Sans" w:eastAsia="Open Sans" w:hAnsi="Open Sans"/>
                <w:b w:val="1"/>
                <w:i w:val="1"/>
                <w:sz w:val="20"/>
                <w:szCs w:val="20"/>
                <w:rtl w:val="0"/>
              </w:rPr>
              <w:t xml:space="preserve">Molecular Biology</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B">
            <w:pPr>
              <w:widowControl w:val="0"/>
              <w:contextualSpacing w:val="0"/>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C">
            <w:pPr>
              <w:widowControl w:val="0"/>
              <w:contextualSpacing w:val="0"/>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D">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OneTaq Master Mix</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E">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BF">
            <w:pPr>
              <w:widowControl w:val="0"/>
              <w:contextualSpacing w:val="0"/>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0">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PCR Purification Kit (50)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1">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£75</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2">
            <w:pPr>
              <w:widowControl w:val="0"/>
              <w:contextualSpacing w:val="0"/>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3">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Mini-Prep (100)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4">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£325</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5">
            <w:pPr>
              <w:widowControl w:val="0"/>
              <w:contextualSpacing w:val="0"/>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6">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Primers</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7">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8">
            <w:pPr>
              <w:widowControl w:val="0"/>
              <w:contextualSpacing w:val="0"/>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9">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SYBR Safe</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A">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£55</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B">
            <w:pPr>
              <w:widowControl w:val="0"/>
              <w:contextualSpacing w:val="0"/>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C">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Agarose</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D">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E">
            <w:pPr>
              <w:widowControl w:val="0"/>
              <w:contextualSpacing w:val="0"/>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CF">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Plasticware (96-well plates, tubes etc) </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D0">
            <w:pPr>
              <w:widowControl w:val="0"/>
              <w:contextualSpacing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D1">
            <w:pPr>
              <w:widowControl w:val="0"/>
              <w:contextualSpacing w:val="0"/>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D2">
            <w:pPr>
              <w:widowControl w:val="0"/>
              <w:contextualSpacing w:val="0"/>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D3">
            <w:pPr>
              <w:widowControl w:val="0"/>
              <w:contextualSpacing w:val="0"/>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D4">
            <w:pPr>
              <w:widowControl w:val="0"/>
              <w:contextualSpacing w:val="0"/>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D5">
            <w:pPr>
              <w:widowControl w:val="0"/>
              <w:contextualSpacing w:val="0"/>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TOTAL</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D6">
            <w:pPr>
              <w:widowControl w:val="0"/>
              <w:contextualSpacing w:val="0"/>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£3,750</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D7">
            <w:pPr>
              <w:widowControl w:val="0"/>
              <w:contextualSpacing w:val="0"/>
              <w:rPr>
                <w:rFonts w:ascii="Open Sans" w:cs="Open Sans" w:eastAsia="Open Sans" w:hAnsi="Open Sans"/>
                <w:sz w:val="20"/>
                <w:szCs w:val="20"/>
              </w:rPr>
            </w:pPr>
            <w:r w:rsidDel="00000000" w:rsidR="00000000" w:rsidRPr="00000000">
              <w:rPr>
                <w:rtl w:val="0"/>
              </w:rPr>
            </w:r>
          </w:p>
        </w:tc>
      </w:tr>
      <w:tr>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D8">
            <w:pPr>
              <w:widowControl w:val="0"/>
              <w:contextualSpacing w:val="0"/>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D9">
            <w:pPr>
              <w:widowControl w:val="0"/>
              <w:contextualSpacing w:val="0"/>
              <w:rPr>
                <w:rFonts w:ascii="Open Sans" w:cs="Open Sans" w:eastAsia="Open Sans" w:hAnsi="Open Sans"/>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0DA">
            <w:pPr>
              <w:widowControl w:val="0"/>
              <w:contextualSpacing w:val="0"/>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DB">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1"/>
        </w:rPr>
      </w:pPr>
      <w:r w:rsidDel="00000000" w:rsidR="00000000" w:rsidRPr="00000000">
        <w:rPr>
          <w:rFonts w:ascii="Open Sans" w:cs="Open Sans" w:eastAsia="Open Sans" w:hAnsi="Open Sans"/>
          <w:b w:val="1"/>
          <w:rtl w:val="0"/>
        </w:rPr>
        <w:t xml:space="preserve">References</w:t>
      </w:r>
    </w:p>
    <w:p w:rsidR="00000000" w:rsidDel="00000000" w:rsidP="00000000" w:rsidRDefault="00000000" w:rsidRPr="00000000" w14:paraId="000000DD">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Didovyk, Andriy, et al. "Rapid and scalable preparation of bacterial lysates for cell-free gene expression." ACS synthetic biology 6.12 (2017): 2198-2208.</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b w:val="1"/>
        </w:rPr>
      </w:pPr>
      <w:r w:rsidDel="00000000" w:rsidR="00000000" w:rsidRPr="00000000">
        <w:rPr>
          <w:rFonts w:ascii="Open Sans" w:cs="Open Sans" w:eastAsia="Open Sans" w:hAnsi="Open Sans"/>
          <w:b w:val="1"/>
          <w:rtl w:val="0"/>
        </w:rPr>
        <w:t xml:space="preserve">Figures</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1">
      <w:pPr>
        <w:contextualSpacing w:val="0"/>
        <w:rPr>
          <w:rFonts w:ascii="Open Sans" w:cs="Open Sans" w:eastAsia="Open Sans" w:hAnsi="Open Sans"/>
        </w:rPr>
      </w:pPr>
      <w:r w:rsidDel="00000000" w:rsidR="00000000" w:rsidRPr="00000000">
        <w:rPr>
          <w:rFonts w:ascii="Open Sans" w:cs="Open Sans" w:eastAsia="Open Sans" w:hAnsi="Open Sans"/>
        </w:rPr>
        <w:drawing>
          <wp:inline distB="114300" distT="114300" distL="114300" distR="114300">
            <wp:extent cx="5567363" cy="3137346"/>
            <wp:effectExtent b="0" l="0" r="0" t="0"/>
            <wp:docPr id="1"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567363" cy="3137346"/>
                    </a:xfrm>
                    <a:prstGeom prst="rect"/>
                    <a:ln/>
                  </pic:spPr>
                </pic:pic>
              </a:graphicData>
            </a:graphic>
          </wp:inline>
        </w:drawing>
      </w: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i w:val="1"/>
        </w:rPr>
      </w:pP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i w:val="1"/>
        </w:rPr>
      </w:pP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Open Sans" w:cs="Open Sans" w:eastAsia="Open Sans" w:hAnsi="Open Sans"/>
          <w:i w:val="1"/>
        </w:rPr>
      </w:pPr>
      <w:r w:rsidDel="00000000" w:rsidR="00000000" w:rsidRPr="00000000">
        <w:rPr>
          <w:rFonts w:ascii="Open Sans" w:cs="Open Sans" w:eastAsia="Open Sans" w:hAnsi="Open Sans"/>
          <w:i w:val="1"/>
          <w:rtl w:val="0"/>
        </w:rPr>
        <w:t xml:space="preserve">Figure 1: 3D Printed Cell Free Protein Synthesis Multiplexing Device</w:t>
      </w:r>
    </w:p>
    <w:sectPr>
      <w:pgSz w:h="16838" w:w="11906"/>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Arial Unicode MS"/>
  <w:font w:name="Open Sa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00" w:before="100"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80" w:before="280" w:line="240" w:lineRule="auto"/>
    </w:pPr>
    <w:rPr>
      <w:b w:val="1"/>
      <w:sz w:val="28"/>
      <w:szCs w:val="28"/>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keepNext w:val="1"/>
      <w:keepLines w:val="1"/>
      <w:spacing w:after="120" w:before="480" w:line="240" w:lineRule="auto"/>
    </w:pPr>
    <w:rPr>
      <w:b w:val="1"/>
      <w:sz w:val="72"/>
      <w:szCs w:val="72"/>
    </w:r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hyperlink" Target="mailto:jcm80@cam.ac.uk" TargetMode="External"/><Relationship Id="rId9" Type="http://schemas.openxmlformats.org/officeDocument/2006/relationships/hyperlink" Target="https://www.addgene.org/99245/" TargetMode="External"/><Relationship Id="rId5" Type="http://schemas.openxmlformats.org/officeDocument/2006/relationships/styles" Target="styles.xml"/><Relationship Id="rId6" Type="http://schemas.openxmlformats.org/officeDocument/2006/relationships/hyperlink" Target="mailto:jcm80@cam.ac.uk" TargetMode="External"/><Relationship Id="rId7" Type="http://schemas.openxmlformats.org/officeDocument/2006/relationships/hyperlink" Target="mailto:jcm80@cam.ac.uk" TargetMode="External"/><Relationship Id="rId8" Type="http://schemas.openxmlformats.org/officeDocument/2006/relationships/hyperlink" Target="mailto:harryakligoh@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Light-regular.ttf"/><Relationship Id="rId2" Type="http://schemas.openxmlformats.org/officeDocument/2006/relationships/font" Target="fonts/OpenSansLight-bold.ttf"/><Relationship Id="rId3" Type="http://schemas.openxmlformats.org/officeDocument/2006/relationships/font" Target="fonts/OpenSansLight-italic.ttf"/><Relationship Id="rId4" Type="http://schemas.openxmlformats.org/officeDocument/2006/relationships/font" Target="fonts/OpenSansLigh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